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9AFAD" w14:textId="77777777" w:rsidR="00E134AE" w:rsidRPr="00E134AE" w:rsidRDefault="00E134AE" w:rsidP="00E134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ΑΡΙΣΤΟΤΕΛΕΙΟ ΠΑΝΕΠΙΣΤΗΜΙΟ ΘΕΣΣΑΛΟΝΙΚΗΣ</w:t>
      </w:r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ΓΕΝΙΚΗ Δ/ΝΣΗ ΔΙΟΙΚΗΤΙΚΩΝ ΥΠΗΡΕΣΙΩΝ</w:t>
      </w:r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Δ/ΝΣΗ ΣΥΝΤΟΝΙΣΜΟΥ ΑΚΑΔΗΜΑΪΚΏΝ ΜΟΝΑΔΩΝ</w:t>
      </w:r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ΤΜΗΜΑ ΣΠΟΥΔΩΝ</w:t>
      </w:r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 xml:space="preserve">Πληροφορίες: Ι. </w:t>
      </w:r>
      <w:proofErr w:type="spellStart"/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Κορπίδου</w:t>
      </w:r>
      <w:proofErr w:type="spellEnd"/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proofErr w:type="spellStart"/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Τηλ</w:t>
      </w:r>
      <w:proofErr w:type="spellEnd"/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: 2310 994168</w:t>
      </w:r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email: </w:t>
      </w:r>
      <w:hyperlink r:id="rId4" w:history="1">
        <w:r w:rsidRPr="00E134AE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el-GR"/>
          </w:rPr>
          <w:t>dps@auth.gr</w:t>
        </w:r>
      </w:hyperlink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Προς</w:t>
      </w:r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τα Τμήματα των Σχολών του ΑΠΘ</w:t>
      </w:r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Θεσσαλονίκη</w:t>
      </w:r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Κοινοποίηση:</w:t>
      </w:r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 xml:space="preserve">- </w:t>
      </w:r>
      <w:proofErr w:type="spellStart"/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AUTh</w:t>
      </w:r>
      <w:proofErr w:type="spellEnd"/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</w:t>
      </w:r>
      <w:proofErr w:type="spellStart"/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Mail</w:t>
      </w:r>
      <w:proofErr w:type="spellEnd"/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</w:t>
      </w:r>
      <w:proofErr w:type="spellStart"/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News</w:t>
      </w:r>
      <w:proofErr w:type="spellEnd"/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 xml:space="preserve">- Ίδρυμα Λοχαγού </w:t>
      </w:r>
      <w:proofErr w:type="spellStart"/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Φανουράκη</w:t>
      </w:r>
      <w:proofErr w:type="spellEnd"/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(εν </w:t>
      </w:r>
      <w:proofErr w:type="spellStart"/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είδει</w:t>
      </w:r>
      <w:proofErr w:type="spellEnd"/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αποδεικτικού ανάρτησης)</w:t>
      </w:r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Εσωτερική διανομή: Τμήμα Σπουδών</w:t>
      </w:r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Σας ενημερώνουμε ότι στην ιστοσελίδα του </w:t>
      </w:r>
      <w:hyperlink r:id="rId5" w:tgtFrame="n9v2BB1a8TFHGXcqJLP5FA2" w:history="1">
        <w:r w:rsidRPr="00E134AE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el-GR"/>
          </w:rPr>
          <w:t>Τμήματος Σπουδών</w:t>
        </w:r>
      </w:hyperlink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 έχει αναρτηθεί προκήρυξη του Ιδρύματος Λοχαγού </w:t>
      </w:r>
      <w:proofErr w:type="spellStart"/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Φανουράκη</w:t>
      </w:r>
      <w:proofErr w:type="spellEnd"/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σχετικά με τη χορήγηση έως επτά (7) υποτροφιών, με επιλογή, για α) μεταπτυχιακές και διδακτορικές σπουδές πλήρους και μη εξ‘ αποστάσεως φοίτησης και β) μεταδιδακτορικές ή λοιπές ερευνητικές σπουδές, στην Ελλάδα και στο εξωτερικό, σε οποιοδήποτε κλάδο σπουδών/ειδικότητα, για το ακαδημαϊκό έτος 2023-24.</w:t>
      </w:r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Η υποτροφία αφορά σε Ελληνίδες και Έλληνες τη ιθαγένεια ή το γένος, καταγόμενους/-</w:t>
      </w:r>
      <w:proofErr w:type="spellStart"/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ες</w:t>
      </w:r>
      <w:proofErr w:type="spellEnd"/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από τα νησιά Κω και Χάλκη,  πτυχιούχους ΑΕΙ της Ελλάδας ή αναγνωρισμένων του εξωτερικού, με βαθμό πτυχίου τουλάχιστον 6,5 (για μεταπτυχιακές σπουδές) ή ΜΟ βαθμού όλων των </w:t>
      </w:r>
      <w:proofErr w:type="spellStart"/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αποκτηθέντων</w:t>
      </w:r>
      <w:proofErr w:type="spellEnd"/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τίτλων σπουδών (πτυχίου/-ων και μεταπτυχιακού/-</w:t>
      </w:r>
      <w:proofErr w:type="spellStart"/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ών</w:t>
      </w:r>
      <w:proofErr w:type="spellEnd"/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) τουλάχιστον 7,5 (για διδακτορικές σπουδές), ηλικίας έως 30 ετών (για μεταπτυχιακές/διδακτορικές σπουδές) ή 40 ετών (για μεταδιδακτορική και εν γένει έρευνα), συμπληρωμένων έως την προθεσμία υποβολής της αίτησης.</w:t>
      </w:r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Η υποτροφία α) χορηγεί μηνιαίο επίδομα δαπανών διαβίωσης για έως 12 μήνες και β) σε περίπτωση σπουδών που απαιτούν δίδακτρα, ενδεχομένως χορηγήσει εφάπαξ ποσό έναντι αυτών.</w:t>
      </w:r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Η αίτηση, με όλα τα απαιτούμενα δικαιολογητικά, στα οποία συμπεριλαμβάνεται βεβαίωση εγγραφής ή επιστολή αποδοχής από το/τα Πανεπιστήμιο/α που έχουν δηλωθεί σε αυτήν, υποβάλλεται ηλεκτρονικά έως τις </w:t>
      </w:r>
      <w:r w:rsidRPr="00E134AE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2 Μαΐου 2023, ώρα 16.00</w:t>
      </w:r>
    </w:p>
    <w:p w14:paraId="4E053E7D" w14:textId="77777777" w:rsidR="00E134AE" w:rsidRPr="00E134AE" w:rsidRDefault="00E134AE" w:rsidP="00E134A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</w:pPr>
      <w:proofErr w:type="spellStart"/>
      <w:r w:rsidRPr="00E134AE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>Ioanna</w:t>
      </w:r>
      <w:proofErr w:type="spellEnd"/>
      <w:r w:rsidRPr="00E134AE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 xml:space="preserve"> </w:t>
      </w:r>
      <w:proofErr w:type="spellStart"/>
      <w:r w:rsidRPr="00E134AE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>Korpidou</w:t>
      </w:r>
      <w:proofErr w:type="spellEnd"/>
      <w:r w:rsidRPr="00E134AE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br/>
      </w:r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Τμήμα</w:t>
      </w:r>
      <w:r w:rsidRPr="00E134AE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 xml:space="preserve"> </w:t>
      </w:r>
      <w:r w:rsidRPr="00E134AE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Σπουδών</w:t>
      </w:r>
      <w:r w:rsidRPr="00E134AE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br/>
        <w:t>Department of Studies</w:t>
      </w:r>
      <w:r w:rsidRPr="00E134AE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br/>
        <w:t>Aristotle University of Thessaloniki</w:t>
      </w:r>
      <w:r w:rsidRPr="00E134AE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br/>
        <w:t>541 24 Thessaloniki, Greece</w:t>
      </w:r>
      <w:r w:rsidRPr="00E134AE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br/>
        <w:t>Tel: +30-2310-994168</w:t>
      </w:r>
      <w:r w:rsidRPr="00E134AE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br/>
      </w:r>
      <w:proofErr w:type="spellStart"/>
      <w:proofErr w:type="gramStart"/>
      <w:r w:rsidRPr="00E134AE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>E-mail:dps@auth.gr</w:t>
      </w:r>
      <w:proofErr w:type="spellEnd"/>
      <w:proofErr w:type="gramEnd"/>
    </w:p>
    <w:p w14:paraId="0517FF07" w14:textId="77777777" w:rsidR="009F7191" w:rsidRPr="00E134AE" w:rsidRDefault="009F7191">
      <w:pPr>
        <w:rPr>
          <w:lang w:val="en-US"/>
        </w:rPr>
      </w:pPr>
      <w:bookmarkStart w:id="0" w:name="_GoBack"/>
      <w:bookmarkEnd w:id="0"/>
    </w:p>
    <w:sectPr w:rsidR="009F7191" w:rsidRPr="00E134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91"/>
    <w:rsid w:val="009F7191"/>
    <w:rsid w:val="00E1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36D96-9110-41D9-8C64-F8673B58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8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ps.auth.gr/2023/03/09/fanourakis/" TargetMode="External"/><Relationship Id="rId4" Type="http://schemas.openxmlformats.org/officeDocument/2006/relationships/hyperlink" Target="javascript:void(window.open('/imp/dynamic.php?page=compose&amp;to=dps%40auth.gr&amp;popup=1%27,%27%27,%27width=820,height=610,status=1,scrollbars=yes,resizable=yes%27)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2</cp:revision>
  <dcterms:created xsi:type="dcterms:W3CDTF">2023-03-09T11:18:00Z</dcterms:created>
  <dcterms:modified xsi:type="dcterms:W3CDTF">2023-03-09T11:18:00Z</dcterms:modified>
</cp:coreProperties>
</file>